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250F4B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0499DBC" w:rsidR="00A361F0" w:rsidRDefault="00234A40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FAFEC46" w:rsidR="00A361F0" w:rsidRDefault="00234A40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18C8ED5" w:rsidR="00A361F0" w:rsidRDefault="00234A40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33A3207" w:rsidR="00555AA7" w:rsidRDefault="00234A40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4D66DCF" w:rsidR="00F5757D" w:rsidRPr="00F5757D" w:rsidRDefault="00234A40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CC87131" w:rsidR="003310A4" w:rsidRDefault="00234A40" w:rsidP="00AD7B93">
      <w:pPr>
        <w:pStyle w:val="policytextright"/>
      </w:pPr>
      <w:r>
        <w:t>Adopted/Amended: 2/23/2010</w:t>
      </w:r>
    </w:p>
    <w:p w14:paraId="56974FCD" w14:textId="52AEE0D9" w:rsidR="00245380" w:rsidRPr="00A361F0" w:rsidRDefault="00234A40" w:rsidP="00AD7B93">
      <w:pPr>
        <w:pStyle w:val="policytextright"/>
      </w:pPr>
      <w:r>
        <w:t>Order #:         926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34A40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234A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2023-08-21T13:43:00Z</dcterms:modified>
</cp:coreProperties>
</file>